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F0DF0">
      <w:pPr>
        <w:pStyle w:val="6"/>
        <w:jc w:val="center"/>
        <w:rPr>
          <w:rFonts w:ascii="Times New Roman" w:hAnsi="Times New Roman"/>
          <w:sz w:val="28"/>
          <w:szCs w:val="28"/>
        </w:rPr>
      </w:pPr>
    </w:p>
    <w:p w14:paraId="2C5887E8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.</w:t>
      </w:r>
    </w:p>
    <w:p w14:paraId="13A7D7D2">
      <w:pPr>
        <w:pStyle w:val="6"/>
        <w:jc w:val="center"/>
        <w:rPr>
          <w:rFonts w:ascii="Times New Roman" w:hAnsi="Times New Roman"/>
          <w:sz w:val="28"/>
          <w:szCs w:val="28"/>
        </w:rPr>
      </w:pPr>
    </w:p>
    <w:p w14:paraId="26103DA6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Боготольский сельский Совета депутатов</w:t>
      </w:r>
    </w:p>
    <w:p w14:paraId="1D58D79A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Боготольского района</w:t>
      </w:r>
    </w:p>
    <w:p w14:paraId="26AFEEE8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</w:p>
    <w:p w14:paraId="40C3DD34">
      <w:pPr>
        <w:pStyle w:val="6"/>
        <w:jc w:val="both"/>
        <w:rPr>
          <w:rFonts w:ascii="Times New Roman" w:hAnsi="Times New Roman"/>
          <w:sz w:val="28"/>
          <w:szCs w:val="28"/>
        </w:rPr>
      </w:pPr>
    </w:p>
    <w:p w14:paraId="70B2E8A5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14:paraId="6AE31F02">
      <w:pPr>
        <w:pStyle w:val="6"/>
        <w:jc w:val="both"/>
        <w:rPr>
          <w:rFonts w:ascii="Times New Roman" w:hAnsi="Times New Roman"/>
          <w:sz w:val="28"/>
          <w:szCs w:val="28"/>
        </w:rPr>
      </w:pPr>
    </w:p>
    <w:p w14:paraId="6AD83528">
      <w:pPr>
        <w:pStyle w:val="6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«23» июня </w:t>
      </w:r>
      <w:r>
        <w:rPr>
          <w:rFonts w:ascii="Times New Roman" w:hAnsi="Times New Roman"/>
          <w:sz w:val="28"/>
          <w:szCs w:val="28"/>
        </w:rPr>
        <w:t>2025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                     с. Боготол                                 № </w:t>
      </w:r>
      <w:r>
        <w:rPr>
          <w:rFonts w:hint="default" w:ascii="Times New Roman" w:hAnsi="Times New Roman"/>
          <w:sz w:val="28"/>
          <w:szCs w:val="28"/>
          <w:lang w:val="ru-RU"/>
        </w:rPr>
        <w:t>40-254</w:t>
      </w:r>
    </w:p>
    <w:p w14:paraId="02B56B34">
      <w:pPr>
        <w:pStyle w:val="6"/>
        <w:jc w:val="both"/>
        <w:rPr>
          <w:rFonts w:ascii="Times New Roman" w:hAnsi="Times New Roman"/>
          <w:sz w:val="28"/>
          <w:szCs w:val="28"/>
        </w:rPr>
      </w:pPr>
    </w:p>
    <w:p w14:paraId="13ECFB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>оготольского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</w:p>
    <w:p w14:paraId="52A981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сельского Совета депутатов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от  24.04.2017</w:t>
      </w:r>
    </w:p>
    <w:p w14:paraId="458C99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№ 13-59 «Об утверждении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Порядка принятия решений </w:t>
      </w:r>
    </w:p>
    <w:p w14:paraId="74E185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об условиях приватизации муниципального имущества» </w:t>
      </w:r>
    </w:p>
    <w:p w14:paraId="4ACC1711">
      <w:pPr>
        <w:pStyle w:val="7"/>
        <w:ind w:firstLine="709"/>
        <w:jc w:val="both"/>
        <w:rPr>
          <w:sz w:val="28"/>
          <w:szCs w:val="28"/>
        </w:rPr>
      </w:pPr>
    </w:p>
    <w:p w14:paraId="74833399">
      <w:pPr>
        <w:pStyle w:val="7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соответствии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имущества, руководствуясь Уставом </w:t>
      </w:r>
      <w:r>
        <w:rPr>
          <w:sz w:val="28"/>
          <w:szCs w:val="28"/>
        </w:rPr>
        <w:t xml:space="preserve"> Боготольского сельсовета Боготольского района Красноярского края, Боготольский сельский Совет депутатов РЕШИЛ:</w:t>
      </w:r>
    </w:p>
    <w:p w14:paraId="04AEE1F3">
      <w:pPr>
        <w:pStyle w:val="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>Внести в приложение 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решению Боготольского сельского Совета депутатов</w:t>
      </w:r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от  24.04.2017 № 13-59 «Об утверждении Порядка принятия решений об условиях приватизации муниципального имущества» следующие изменения:</w:t>
      </w:r>
    </w:p>
    <w:p w14:paraId="376D94DF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пункт 7  раздела </w:t>
      </w:r>
      <w:r>
        <w:rPr>
          <w:rFonts w:ascii="Times New Roman" w:hAnsi="Times New Roman"/>
          <w:sz w:val="28"/>
          <w:szCs w:val="28"/>
          <w:lang w:val="en-US"/>
        </w:rPr>
        <w:t xml:space="preserve">II </w:t>
      </w:r>
      <w:r>
        <w:rPr>
          <w:rFonts w:ascii="Times New Roman" w:hAnsi="Times New Roman"/>
          <w:sz w:val="28"/>
          <w:szCs w:val="28"/>
        </w:rPr>
        <w:t>Приложения изложить в следующей редакции:</w:t>
      </w:r>
    </w:p>
    <w:p w14:paraId="370CC592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 Решения об условиях приватизации муниципального имущества подлежат размещению в открытом доступе на официальном сайте в сети «Интернет» в течение десяти дней со дня принятия этих решений, за исключением решений об условиях приватизации муниципального имущества, которая осуществляется способами, предусмотренными подпунктами 1, 1.1, 5, 9 и 10 пункта 1 статьи 13 Федерального закона от 21.12.2001 № 178-ФЗ «О приватизации государственного и муниципального имущества».</w:t>
      </w:r>
    </w:p>
    <w:p w14:paraId="76794CB0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информации о результатах сделок приватизации муниципального имущества, подлежащей размещению в порядке, установленном пунктом 10 настоящей статьи, относятся следующие сведения:</w:t>
      </w:r>
    </w:p>
    <w:p w14:paraId="5C43B2C9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наименование продавца такого имущества;</w:t>
      </w:r>
    </w:p>
    <w:p w14:paraId="34AC85E7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14:paraId="2FC1423D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дата, время и место проведения торгов;</w:t>
      </w:r>
    </w:p>
    <w:p w14:paraId="3FB1EC40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цена сделки приватизации;</w:t>
      </w:r>
    </w:p>
    <w:p w14:paraId="38790A7D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подал предпоследнее предложение о цене такого имущества в ходе продажи;</w:t>
      </w:r>
    </w:p>
    <w:p w14:paraId="17B0C531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имя физического лица или наименование юридического лица - победителя торгов, лица, признанного единственным участником аукциона, в случае, установленном в абзаце втором пункта 3 статьи 18 Федерального закона от 21.12.2001 № 178-ФЗ «О приватизации государственного и муниципального имущества», лица, признанного единственным участником продажи муниципального имущества по минимально допустимой цене, в случае, установленном абзацем вторым пункта 4 статьи 24 Федерального закона от 21.12.2001 № 178-ФЗ «О приватизации государственного и муниципального имущества».</w:t>
      </w:r>
    </w:p>
    <w:p w14:paraId="6A313448"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результатах сделок приватизации муниципального имущества подлежит размещению на официальном сайте в сети «Интернет» в течение десяти дней со дня совершения указанных сделок.».</w:t>
      </w:r>
    </w:p>
    <w:p w14:paraId="4F42B43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Настоящее Решение вступает в силу в день, следующий за днем его официального опубликования в общественно-политической газете «Земля боготольская» и подлежит размещению на официальном сайте Боготольского района в сети Интернет (http:// www.bogotol-r.ru/) на странице Боготольского сельсовета.</w:t>
      </w:r>
    </w:p>
    <w:p w14:paraId="7FF4E331">
      <w:pPr>
        <w:pStyle w:val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решения возложить на постоянную комиссию по бюджету и финансовым  вопросам (</w:t>
      </w:r>
      <w:r>
        <w:rPr>
          <w:sz w:val="28"/>
          <w:szCs w:val="28"/>
          <w:lang w:val="ru-RU"/>
        </w:rPr>
        <w:t>зам</w:t>
      </w:r>
      <w:r>
        <w:rPr>
          <w:rFonts w:hint="default"/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 xml:space="preserve">пред. Радченко Л.А.). </w:t>
      </w:r>
    </w:p>
    <w:p w14:paraId="047BC5A3">
      <w:pPr>
        <w:pStyle w:val="7"/>
        <w:ind w:firstLine="709"/>
        <w:jc w:val="both"/>
        <w:rPr>
          <w:sz w:val="28"/>
          <w:szCs w:val="28"/>
        </w:rPr>
      </w:pPr>
    </w:p>
    <w:p w14:paraId="23AE55D9">
      <w:pPr>
        <w:pStyle w:val="7"/>
        <w:ind w:firstLine="709"/>
        <w:jc w:val="both"/>
        <w:rPr>
          <w:sz w:val="28"/>
          <w:szCs w:val="28"/>
        </w:rPr>
      </w:pPr>
    </w:p>
    <w:p w14:paraId="77089CA4">
      <w:pPr>
        <w:pStyle w:val="7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Председатель Боготольского</w:t>
      </w:r>
      <w:r>
        <w:rPr>
          <w:rFonts w:hint="default"/>
          <w:sz w:val="28"/>
          <w:szCs w:val="28"/>
          <w:lang w:val="ru-RU"/>
        </w:rPr>
        <w:t xml:space="preserve">                      Исполняющий полномочия</w:t>
      </w:r>
    </w:p>
    <w:p w14:paraId="4F185E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сельского Совета депутатов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Главы 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Боготольского сельсовета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</w:t>
      </w:r>
    </w:p>
    <w:p w14:paraId="7C0C17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_____________ И.Н. Тихонова                   _______________ Н.В. Филиппова</w:t>
      </w:r>
      <w:bookmarkStart w:id="0" w:name="_GoBack"/>
      <w:bookmarkEnd w:id="0"/>
    </w:p>
    <w:p w14:paraId="7FB1A1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5E110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BA746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24EAC41"/>
    <w:sectPr>
      <w:pgSz w:w="11906" w:h="16838"/>
      <w:pgMar w:top="426" w:right="850" w:bottom="2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43971"/>
    <w:rsid w:val="00071DAF"/>
    <w:rsid w:val="00094A6C"/>
    <w:rsid w:val="000B32BB"/>
    <w:rsid w:val="00113A18"/>
    <w:rsid w:val="00144BF5"/>
    <w:rsid w:val="001A1303"/>
    <w:rsid w:val="001A255E"/>
    <w:rsid w:val="001C0FFE"/>
    <w:rsid w:val="001D4AD1"/>
    <w:rsid w:val="0024174F"/>
    <w:rsid w:val="002C6D6C"/>
    <w:rsid w:val="00322E3F"/>
    <w:rsid w:val="003F648A"/>
    <w:rsid w:val="004829CA"/>
    <w:rsid w:val="00505FC2"/>
    <w:rsid w:val="00515FF7"/>
    <w:rsid w:val="00554607"/>
    <w:rsid w:val="00577C55"/>
    <w:rsid w:val="00590C8C"/>
    <w:rsid w:val="005E2C9C"/>
    <w:rsid w:val="00652430"/>
    <w:rsid w:val="00652842"/>
    <w:rsid w:val="006C5B32"/>
    <w:rsid w:val="006E5539"/>
    <w:rsid w:val="006F60C9"/>
    <w:rsid w:val="00727BEF"/>
    <w:rsid w:val="00740AE5"/>
    <w:rsid w:val="007E5A21"/>
    <w:rsid w:val="008111B7"/>
    <w:rsid w:val="008655AF"/>
    <w:rsid w:val="008857E2"/>
    <w:rsid w:val="009E4FC6"/>
    <w:rsid w:val="009E5420"/>
    <w:rsid w:val="00A43971"/>
    <w:rsid w:val="00A4502F"/>
    <w:rsid w:val="00A626CF"/>
    <w:rsid w:val="00AA7269"/>
    <w:rsid w:val="00B80167"/>
    <w:rsid w:val="00C22667"/>
    <w:rsid w:val="00C45717"/>
    <w:rsid w:val="00D03ACF"/>
    <w:rsid w:val="00D521EE"/>
    <w:rsid w:val="00D73E5D"/>
    <w:rsid w:val="00D77F3C"/>
    <w:rsid w:val="00E432B0"/>
    <w:rsid w:val="00E92CA2"/>
    <w:rsid w:val="00F02341"/>
    <w:rsid w:val="00F72533"/>
    <w:rsid w:val="00FD1934"/>
    <w:rsid w:val="49B50063"/>
    <w:rsid w:val="63E1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7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8">
    <w:name w:val="ConsPlusTitle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b/>
      <w:bCs/>
      <w:sz w:val="28"/>
      <w:szCs w:val="28"/>
      <w:lang w:val="ru-RU" w:eastAsia="en-US" w:bidi="ar-SA"/>
    </w:r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539</Words>
  <Characters>3074</Characters>
  <Lines>25</Lines>
  <Paragraphs>7</Paragraphs>
  <TotalTime>319</TotalTime>
  <ScaleCrop>false</ScaleCrop>
  <LinksUpToDate>false</LinksUpToDate>
  <CharactersWithSpaces>3606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2022-12-21T04:53:00Z</dcterms:created>
  <dc:creator>Zam</dc:creator>
  <cp:lastModifiedBy>User</cp:lastModifiedBy>
  <cp:lastPrinted>2025-06-23T01:27:56Z</cp:lastPrinted>
  <dcterms:modified xsi:type="dcterms:W3CDTF">2025-06-23T01:34:32Z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635C8D4791F24FA484C1FBDF52212F67_12</vt:lpwstr>
  </property>
</Properties>
</file>